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CE" w:rsidRPr="003C2ADC" w:rsidRDefault="008301CE" w:rsidP="00FA1162">
      <w:pPr>
        <w:spacing w:line="242" w:lineRule="auto"/>
        <w:ind w:right="855"/>
        <w:jc w:val="center"/>
        <w:rPr>
          <w:rFonts w:ascii="Arial" w:eastAsia="Arial" w:hAnsi="Arial" w:cs="Arial"/>
          <w:sz w:val="24"/>
          <w:szCs w:val="24"/>
        </w:rPr>
      </w:pPr>
      <w:r w:rsidRPr="003C2ADC">
        <w:rPr>
          <w:rFonts w:ascii="Arial" w:eastAsia="Arial" w:hAnsi="Arial" w:cs="Arial"/>
          <w:sz w:val="24"/>
          <w:szCs w:val="24"/>
        </w:rPr>
        <w:t xml:space="preserve">Texto aprobado en primer debate en la Comisión Segunda Permanente </w:t>
      </w:r>
      <w:r w:rsidR="005C7059" w:rsidRPr="003C2ADC">
        <w:rPr>
          <w:rFonts w:ascii="Arial" w:eastAsia="Arial" w:hAnsi="Arial" w:cs="Arial"/>
          <w:sz w:val="24"/>
          <w:szCs w:val="24"/>
        </w:rPr>
        <w:t>de Gobierno en sesión del día 23</w:t>
      </w:r>
      <w:r w:rsidRPr="003C2ADC">
        <w:rPr>
          <w:rFonts w:ascii="Arial" w:eastAsia="Arial" w:hAnsi="Arial" w:cs="Arial"/>
          <w:sz w:val="24"/>
          <w:szCs w:val="24"/>
        </w:rPr>
        <w:t xml:space="preserve"> </w:t>
      </w:r>
      <w:r w:rsidR="00AF1F15" w:rsidRPr="003C2ADC">
        <w:rPr>
          <w:rFonts w:ascii="Arial" w:eastAsia="Arial" w:hAnsi="Arial" w:cs="Arial"/>
          <w:sz w:val="24"/>
          <w:szCs w:val="24"/>
        </w:rPr>
        <w:t xml:space="preserve">mayo </w:t>
      </w:r>
      <w:r w:rsidRPr="003C2ADC">
        <w:rPr>
          <w:rFonts w:ascii="Arial" w:eastAsia="Arial" w:hAnsi="Arial" w:cs="Arial"/>
          <w:sz w:val="24"/>
          <w:szCs w:val="24"/>
        </w:rPr>
        <w:t>de 2025</w:t>
      </w:r>
    </w:p>
    <w:p w:rsidR="00AF1F15" w:rsidRPr="003C2ADC" w:rsidRDefault="00AF1F15" w:rsidP="00346CB6">
      <w:pPr>
        <w:spacing w:line="242" w:lineRule="auto"/>
        <w:ind w:right="60"/>
        <w:rPr>
          <w:rFonts w:ascii="Arial" w:eastAsia="Arial" w:hAnsi="Arial" w:cs="Arial"/>
          <w:b/>
          <w:sz w:val="24"/>
          <w:szCs w:val="24"/>
        </w:rPr>
      </w:pPr>
    </w:p>
    <w:p w:rsidR="00683F41" w:rsidRPr="003C2ADC" w:rsidRDefault="00683F41" w:rsidP="001A420D">
      <w:pPr>
        <w:pStyle w:val="Ttulo"/>
        <w:tabs>
          <w:tab w:val="left" w:pos="4940"/>
        </w:tabs>
      </w:pPr>
      <w:r w:rsidRPr="003C2ADC">
        <w:t>PROYECTO DE ACUERDO No.</w:t>
      </w:r>
      <w:r w:rsidR="005E769D">
        <w:t xml:space="preserve"> 363 </w:t>
      </w:r>
      <w:r w:rsidR="005E769D" w:rsidRPr="003C2ADC">
        <w:t>2025</w:t>
      </w:r>
    </w:p>
    <w:p w:rsidR="005E769D" w:rsidRDefault="005E769D" w:rsidP="005E769D">
      <w:pPr>
        <w:pStyle w:val="Textoindependiente"/>
        <w:rPr>
          <w:rFonts w:ascii="Arial"/>
          <w:b/>
        </w:rPr>
      </w:pPr>
    </w:p>
    <w:p w:rsidR="005E769D" w:rsidRDefault="005E769D" w:rsidP="005E769D">
      <w:pPr>
        <w:ind w:left="167" w:right="858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“POR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MEDIO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CUAL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SE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ESTABLECEN LINEAMIENTOS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PARA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LA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CREACIÓN DE ÁREAS DE LACTANCIA MATERNA EN EL ESPACIO PÚBLICO PERTENECIENTE AL SISTEMA DE TRANSPORTE PÚBLICO DE BOGOTÁ”</w:t>
      </w:r>
    </w:p>
    <w:p w:rsidR="005E769D" w:rsidRDefault="005E769D" w:rsidP="00C037C1">
      <w:pPr>
        <w:pStyle w:val="Ttulo3"/>
        <w:ind w:hanging="3"/>
        <w:jc w:val="center"/>
        <w:rPr>
          <w:rFonts w:ascii="Arial" w:hAnsi="Arial" w:cs="Arial"/>
          <w:b/>
          <w:color w:val="auto"/>
        </w:rPr>
      </w:pPr>
    </w:p>
    <w:p w:rsidR="003C2ADC" w:rsidRPr="006E37E1" w:rsidRDefault="003C2ADC" w:rsidP="00C037C1">
      <w:pPr>
        <w:pStyle w:val="Ttulo3"/>
        <w:ind w:hanging="3"/>
        <w:jc w:val="center"/>
        <w:rPr>
          <w:rFonts w:ascii="Arial" w:hAnsi="Arial" w:cs="Arial"/>
          <w:b/>
          <w:color w:val="auto"/>
          <w:spacing w:val="-4"/>
        </w:rPr>
      </w:pPr>
      <w:r w:rsidRPr="006E37E1">
        <w:rPr>
          <w:rFonts w:ascii="Arial" w:hAnsi="Arial" w:cs="Arial"/>
          <w:b/>
          <w:color w:val="auto"/>
        </w:rPr>
        <w:t>EL</w:t>
      </w:r>
      <w:r w:rsidRPr="006E37E1">
        <w:rPr>
          <w:rFonts w:ascii="Arial" w:hAnsi="Arial" w:cs="Arial"/>
          <w:b/>
          <w:color w:val="auto"/>
          <w:spacing w:val="-4"/>
        </w:rPr>
        <w:t xml:space="preserve"> </w:t>
      </w:r>
      <w:r w:rsidRPr="006E37E1">
        <w:rPr>
          <w:rFonts w:ascii="Arial" w:hAnsi="Arial" w:cs="Arial"/>
          <w:b/>
          <w:color w:val="auto"/>
        </w:rPr>
        <w:t>CONCEJO</w:t>
      </w:r>
      <w:r w:rsidRPr="006E37E1">
        <w:rPr>
          <w:rFonts w:ascii="Arial" w:hAnsi="Arial" w:cs="Arial"/>
          <w:b/>
          <w:color w:val="auto"/>
          <w:spacing w:val="-2"/>
        </w:rPr>
        <w:t xml:space="preserve"> </w:t>
      </w:r>
      <w:r w:rsidRPr="006E37E1">
        <w:rPr>
          <w:rFonts w:ascii="Arial" w:hAnsi="Arial" w:cs="Arial"/>
          <w:b/>
          <w:color w:val="auto"/>
        </w:rPr>
        <w:t>DE</w:t>
      </w:r>
      <w:r w:rsidRPr="006E37E1">
        <w:rPr>
          <w:rFonts w:ascii="Arial" w:hAnsi="Arial" w:cs="Arial"/>
          <w:b/>
          <w:color w:val="auto"/>
          <w:spacing w:val="-2"/>
        </w:rPr>
        <w:t xml:space="preserve"> </w:t>
      </w:r>
      <w:r w:rsidRPr="006E37E1">
        <w:rPr>
          <w:rFonts w:ascii="Arial" w:hAnsi="Arial" w:cs="Arial"/>
          <w:b/>
          <w:color w:val="auto"/>
        </w:rPr>
        <w:t>BOGOTÁ,</w:t>
      </w:r>
      <w:r w:rsidRPr="006E37E1">
        <w:rPr>
          <w:rFonts w:ascii="Arial" w:hAnsi="Arial" w:cs="Arial"/>
          <w:b/>
          <w:color w:val="auto"/>
          <w:spacing w:val="-2"/>
        </w:rPr>
        <w:t xml:space="preserve"> </w:t>
      </w:r>
      <w:r w:rsidRPr="006E37E1">
        <w:rPr>
          <w:rFonts w:ascii="Arial" w:hAnsi="Arial" w:cs="Arial"/>
          <w:b/>
          <w:color w:val="auto"/>
          <w:spacing w:val="-4"/>
        </w:rPr>
        <w:t>D.C.</w:t>
      </w:r>
    </w:p>
    <w:p w:rsidR="003C2ADC" w:rsidRPr="006E37E1" w:rsidRDefault="003C2ADC" w:rsidP="003C2ADC">
      <w:pPr>
        <w:pStyle w:val="Ttulo3"/>
        <w:ind w:hanging="3"/>
        <w:jc w:val="both"/>
        <w:rPr>
          <w:rFonts w:ascii="Arial" w:hAnsi="Arial" w:cs="Arial"/>
          <w:b/>
          <w:color w:val="auto"/>
          <w:spacing w:val="-4"/>
        </w:rPr>
      </w:pPr>
    </w:p>
    <w:p w:rsidR="005E769D" w:rsidRDefault="0069093B" w:rsidP="00FA1162">
      <w:pPr>
        <w:pStyle w:val="Ttulo3"/>
        <w:ind w:right="942" w:hanging="3"/>
        <w:jc w:val="both"/>
        <w:rPr>
          <w:rFonts w:ascii="Arial" w:eastAsia="Times New Roman" w:hAnsi="Arial" w:cs="Arial"/>
          <w:color w:val="auto"/>
        </w:rPr>
      </w:pPr>
      <w:r w:rsidRPr="003C404E">
        <w:rPr>
          <w:rFonts w:ascii="Arial" w:hAnsi="Arial" w:cs="Arial"/>
          <w:color w:val="auto"/>
        </w:rPr>
        <w:t>En</w:t>
      </w:r>
      <w:r w:rsidRPr="003C404E">
        <w:rPr>
          <w:rFonts w:ascii="Arial" w:hAnsi="Arial" w:cs="Arial"/>
          <w:color w:val="auto"/>
          <w:spacing w:val="-2"/>
        </w:rPr>
        <w:t xml:space="preserve"> </w:t>
      </w:r>
      <w:r w:rsidR="005E769D" w:rsidRPr="003C404E">
        <w:rPr>
          <w:rFonts w:ascii="Arial" w:hAnsi="Arial" w:cs="Arial"/>
          <w:color w:val="auto"/>
          <w:spacing w:val="-2"/>
        </w:rPr>
        <w:t>ejercicio de</w:t>
      </w:r>
      <w:r w:rsidRPr="003C404E">
        <w:rPr>
          <w:rFonts w:ascii="Arial" w:hAnsi="Arial" w:cs="Arial"/>
          <w:color w:val="auto"/>
          <w:spacing w:val="-4"/>
        </w:rPr>
        <w:t xml:space="preserve"> </w:t>
      </w:r>
      <w:r w:rsidRPr="003C404E">
        <w:rPr>
          <w:rFonts w:ascii="Arial" w:hAnsi="Arial" w:cs="Arial"/>
          <w:color w:val="auto"/>
        </w:rPr>
        <w:t>sus</w:t>
      </w:r>
      <w:r w:rsidRPr="003C404E">
        <w:rPr>
          <w:rFonts w:ascii="Arial" w:hAnsi="Arial" w:cs="Arial"/>
          <w:color w:val="auto"/>
          <w:spacing w:val="-4"/>
        </w:rPr>
        <w:t xml:space="preserve"> </w:t>
      </w:r>
      <w:r w:rsidRPr="003C404E">
        <w:rPr>
          <w:rFonts w:ascii="Arial" w:hAnsi="Arial" w:cs="Arial"/>
          <w:color w:val="auto"/>
        </w:rPr>
        <w:t>atribuciones</w:t>
      </w:r>
      <w:r w:rsidRPr="003C404E">
        <w:rPr>
          <w:rFonts w:ascii="Arial" w:hAnsi="Arial" w:cs="Arial"/>
          <w:color w:val="auto"/>
          <w:spacing w:val="-4"/>
        </w:rPr>
        <w:t xml:space="preserve"> </w:t>
      </w:r>
      <w:r w:rsidRPr="003C404E">
        <w:rPr>
          <w:rFonts w:ascii="Arial" w:hAnsi="Arial" w:cs="Arial"/>
          <w:color w:val="auto"/>
        </w:rPr>
        <w:t>constitucionales</w:t>
      </w:r>
      <w:r w:rsidRPr="003C404E">
        <w:rPr>
          <w:rFonts w:ascii="Arial" w:hAnsi="Arial" w:cs="Arial"/>
          <w:color w:val="auto"/>
          <w:spacing w:val="-4"/>
        </w:rPr>
        <w:t xml:space="preserve"> </w:t>
      </w:r>
      <w:r w:rsidRPr="003C404E">
        <w:rPr>
          <w:rFonts w:ascii="Arial" w:hAnsi="Arial" w:cs="Arial"/>
          <w:color w:val="auto"/>
        </w:rPr>
        <w:t>y</w:t>
      </w:r>
      <w:r w:rsidRPr="003C404E">
        <w:rPr>
          <w:rFonts w:ascii="Arial" w:hAnsi="Arial" w:cs="Arial"/>
          <w:color w:val="auto"/>
          <w:spacing w:val="-2"/>
        </w:rPr>
        <w:t xml:space="preserve"> </w:t>
      </w:r>
      <w:r w:rsidRPr="003C404E">
        <w:rPr>
          <w:rFonts w:ascii="Arial" w:hAnsi="Arial" w:cs="Arial"/>
          <w:color w:val="auto"/>
        </w:rPr>
        <w:t>legales,</w:t>
      </w:r>
      <w:r w:rsidRPr="003C404E">
        <w:rPr>
          <w:rFonts w:ascii="Arial" w:hAnsi="Arial" w:cs="Arial"/>
          <w:color w:val="auto"/>
          <w:spacing w:val="-5"/>
        </w:rPr>
        <w:t xml:space="preserve"> </w:t>
      </w:r>
      <w:r w:rsidRPr="003C404E">
        <w:rPr>
          <w:rFonts w:ascii="Arial" w:hAnsi="Arial" w:cs="Arial"/>
          <w:color w:val="auto"/>
        </w:rPr>
        <w:t>y</w:t>
      </w:r>
      <w:r w:rsidRPr="003C404E">
        <w:rPr>
          <w:rFonts w:ascii="Arial" w:hAnsi="Arial" w:cs="Arial"/>
          <w:color w:val="auto"/>
          <w:spacing w:val="-2"/>
        </w:rPr>
        <w:t xml:space="preserve"> </w:t>
      </w:r>
      <w:r w:rsidRPr="003C404E">
        <w:rPr>
          <w:rFonts w:ascii="Arial" w:hAnsi="Arial" w:cs="Arial"/>
          <w:color w:val="auto"/>
        </w:rPr>
        <w:t>en</w:t>
      </w:r>
      <w:r w:rsidRPr="003C404E">
        <w:rPr>
          <w:rFonts w:ascii="Arial" w:hAnsi="Arial" w:cs="Arial"/>
          <w:color w:val="auto"/>
          <w:spacing w:val="-2"/>
        </w:rPr>
        <w:t xml:space="preserve"> </w:t>
      </w:r>
      <w:r w:rsidR="005E769D" w:rsidRPr="003C404E">
        <w:rPr>
          <w:rFonts w:ascii="Arial" w:hAnsi="Arial" w:cs="Arial"/>
          <w:color w:val="auto"/>
        </w:rPr>
        <w:t>especial</w:t>
      </w:r>
      <w:r w:rsidR="005E769D" w:rsidRPr="003C404E">
        <w:rPr>
          <w:rFonts w:ascii="Arial" w:hAnsi="Arial" w:cs="Arial"/>
          <w:color w:val="auto"/>
          <w:spacing w:val="-1"/>
        </w:rPr>
        <w:t xml:space="preserve"> </w:t>
      </w:r>
      <w:r w:rsidR="005E769D" w:rsidRPr="003C404E">
        <w:rPr>
          <w:rFonts w:ascii="Arial" w:hAnsi="Arial" w:cs="Arial"/>
          <w:color w:val="auto"/>
        </w:rPr>
        <w:t>las</w:t>
      </w:r>
      <w:r w:rsidR="005E769D" w:rsidRPr="003C404E">
        <w:rPr>
          <w:rFonts w:ascii="Arial" w:hAnsi="Arial" w:cs="Arial"/>
          <w:color w:val="auto"/>
        </w:rPr>
        <w:t xml:space="preserve"> que le confiere</w:t>
      </w:r>
      <w:r w:rsidR="00096852">
        <w:rPr>
          <w:rFonts w:ascii="Arial" w:hAnsi="Arial" w:cs="Arial"/>
          <w:color w:val="auto"/>
        </w:rPr>
        <w:t xml:space="preserve"> </w:t>
      </w:r>
      <w:r w:rsidR="005E769D" w:rsidRPr="003C404E">
        <w:rPr>
          <w:rFonts w:ascii="Arial" w:hAnsi="Arial" w:cs="Arial"/>
          <w:color w:val="auto"/>
        </w:rPr>
        <w:t>l</w:t>
      </w:r>
      <w:r w:rsidR="00096852">
        <w:rPr>
          <w:rFonts w:ascii="Arial" w:hAnsi="Arial" w:cs="Arial"/>
          <w:color w:val="auto"/>
        </w:rPr>
        <w:t>os</w:t>
      </w:r>
      <w:r w:rsidR="005E769D" w:rsidRPr="003C404E">
        <w:rPr>
          <w:rFonts w:ascii="Arial" w:hAnsi="Arial" w:cs="Arial"/>
          <w:color w:val="auto"/>
        </w:rPr>
        <w:t xml:space="preserve"> numeral 1 y 25 del artículo 12 del Decreto Ley 1421 de 1993</w:t>
      </w:r>
      <w:r w:rsidR="005E769D" w:rsidRPr="003C404E">
        <w:rPr>
          <w:rFonts w:ascii="Arial" w:hAnsi="Arial" w:cs="Arial"/>
          <w:color w:val="auto"/>
        </w:rPr>
        <w:t xml:space="preserve"> </w:t>
      </w:r>
    </w:p>
    <w:p w:rsidR="0069093B" w:rsidRPr="00FA1162" w:rsidRDefault="0069093B" w:rsidP="00096852">
      <w:pPr>
        <w:pStyle w:val="Ttulo3"/>
        <w:spacing w:before="247"/>
        <w:ind w:right="1999"/>
        <w:jc w:val="center"/>
        <w:rPr>
          <w:rFonts w:ascii="Arial" w:hAnsi="Arial" w:cs="Arial"/>
          <w:b/>
          <w:color w:val="auto"/>
        </w:rPr>
      </w:pPr>
      <w:r w:rsidRPr="00FA1162">
        <w:rPr>
          <w:rFonts w:ascii="Arial" w:hAnsi="Arial" w:cs="Arial"/>
          <w:b/>
          <w:color w:val="auto"/>
          <w:spacing w:val="-2"/>
        </w:rPr>
        <w:t>A</w:t>
      </w:r>
      <w:r w:rsidR="003C2ADC" w:rsidRPr="00FA1162">
        <w:rPr>
          <w:rFonts w:ascii="Arial" w:hAnsi="Arial" w:cs="Arial"/>
          <w:b/>
          <w:color w:val="auto"/>
          <w:spacing w:val="-2"/>
        </w:rPr>
        <w:t xml:space="preserve"> </w:t>
      </w:r>
      <w:r w:rsidRPr="00FA1162">
        <w:rPr>
          <w:rFonts w:ascii="Arial" w:hAnsi="Arial" w:cs="Arial"/>
          <w:b/>
          <w:color w:val="auto"/>
          <w:spacing w:val="-2"/>
        </w:rPr>
        <w:t>C</w:t>
      </w:r>
      <w:r w:rsidR="003C2ADC" w:rsidRPr="00FA1162">
        <w:rPr>
          <w:rFonts w:ascii="Arial" w:hAnsi="Arial" w:cs="Arial"/>
          <w:b/>
          <w:color w:val="auto"/>
          <w:spacing w:val="-2"/>
        </w:rPr>
        <w:t xml:space="preserve"> </w:t>
      </w:r>
      <w:r w:rsidRPr="00FA1162">
        <w:rPr>
          <w:rFonts w:ascii="Arial" w:hAnsi="Arial" w:cs="Arial"/>
          <w:b/>
          <w:color w:val="auto"/>
          <w:spacing w:val="-2"/>
        </w:rPr>
        <w:t>U</w:t>
      </w:r>
      <w:r w:rsidR="003C2ADC" w:rsidRPr="00FA1162">
        <w:rPr>
          <w:rFonts w:ascii="Arial" w:hAnsi="Arial" w:cs="Arial"/>
          <w:b/>
          <w:color w:val="auto"/>
          <w:spacing w:val="-2"/>
        </w:rPr>
        <w:t xml:space="preserve"> </w:t>
      </w:r>
      <w:r w:rsidRPr="00FA1162">
        <w:rPr>
          <w:rFonts w:ascii="Arial" w:hAnsi="Arial" w:cs="Arial"/>
          <w:b/>
          <w:color w:val="auto"/>
          <w:spacing w:val="-2"/>
        </w:rPr>
        <w:t>E</w:t>
      </w:r>
      <w:r w:rsidR="003C2ADC" w:rsidRPr="00FA1162">
        <w:rPr>
          <w:rFonts w:ascii="Arial" w:hAnsi="Arial" w:cs="Arial"/>
          <w:b/>
          <w:color w:val="auto"/>
          <w:spacing w:val="-2"/>
        </w:rPr>
        <w:t xml:space="preserve"> </w:t>
      </w:r>
      <w:r w:rsidRPr="00FA1162">
        <w:rPr>
          <w:rFonts w:ascii="Arial" w:hAnsi="Arial" w:cs="Arial"/>
          <w:b/>
          <w:color w:val="auto"/>
          <w:spacing w:val="-2"/>
        </w:rPr>
        <w:t>R</w:t>
      </w:r>
      <w:r w:rsidR="003C2ADC" w:rsidRPr="00FA1162">
        <w:rPr>
          <w:rFonts w:ascii="Arial" w:hAnsi="Arial" w:cs="Arial"/>
          <w:b/>
          <w:color w:val="auto"/>
          <w:spacing w:val="-2"/>
        </w:rPr>
        <w:t xml:space="preserve"> </w:t>
      </w:r>
      <w:r w:rsidRPr="00FA1162">
        <w:rPr>
          <w:rFonts w:ascii="Arial" w:hAnsi="Arial" w:cs="Arial"/>
          <w:b/>
          <w:color w:val="auto"/>
          <w:spacing w:val="-2"/>
        </w:rPr>
        <w:t>D</w:t>
      </w:r>
      <w:r w:rsidR="003C2ADC" w:rsidRPr="00FA1162">
        <w:rPr>
          <w:rFonts w:ascii="Arial" w:hAnsi="Arial" w:cs="Arial"/>
          <w:b/>
          <w:color w:val="auto"/>
          <w:spacing w:val="-2"/>
        </w:rPr>
        <w:t xml:space="preserve"> </w:t>
      </w:r>
      <w:r w:rsidRPr="00FA1162">
        <w:rPr>
          <w:rFonts w:ascii="Arial" w:hAnsi="Arial" w:cs="Arial"/>
          <w:b/>
          <w:color w:val="auto"/>
          <w:spacing w:val="-2"/>
        </w:rPr>
        <w:t>A:</w:t>
      </w:r>
    </w:p>
    <w:p w:rsidR="0069093B" w:rsidRPr="00FA1162" w:rsidRDefault="0069093B" w:rsidP="0069093B">
      <w:pPr>
        <w:pStyle w:val="Textoindependiente"/>
        <w:spacing w:before="5"/>
        <w:rPr>
          <w:rFonts w:ascii="Arial" w:hAnsi="Arial" w:cs="Arial"/>
          <w:b/>
          <w:sz w:val="24"/>
          <w:szCs w:val="24"/>
        </w:rPr>
      </w:pPr>
    </w:p>
    <w:p w:rsidR="003C404E" w:rsidRPr="00FA1162" w:rsidRDefault="003C404E" w:rsidP="00FA1162">
      <w:pPr>
        <w:pStyle w:val="Textoindependiente"/>
        <w:spacing w:before="1"/>
        <w:ind w:right="960"/>
        <w:jc w:val="both"/>
        <w:rPr>
          <w:rFonts w:ascii="Arial" w:hAnsi="Arial" w:cs="Arial"/>
          <w:sz w:val="24"/>
          <w:szCs w:val="24"/>
        </w:rPr>
      </w:pPr>
      <w:r w:rsidRPr="00FA1162">
        <w:rPr>
          <w:rFonts w:ascii="Arial" w:hAnsi="Arial" w:cs="Arial"/>
          <w:b/>
          <w:sz w:val="24"/>
          <w:szCs w:val="24"/>
        </w:rPr>
        <w:t>ARTÍCULO</w:t>
      </w:r>
      <w:r w:rsidRPr="00FA1162">
        <w:rPr>
          <w:rFonts w:ascii="Arial" w:hAnsi="Arial" w:cs="Arial"/>
          <w:b/>
          <w:spacing w:val="-17"/>
          <w:sz w:val="24"/>
          <w:szCs w:val="24"/>
        </w:rPr>
        <w:t xml:space="preserve"> </w:t>
      </w:r>
      <w:r w:rsidRPr="00FA1162">
        <w:rPr>
          <w:rFonts w:ascii="Arial" w:hAnsi="Arial" w:cs="Arial"/>
          <w:b/>
          <w:sz w:val="24"/>
          <w:szCs w:val="24"/>
        </w:rPr>
        <w:t>1.</w:t>
      </w:r>
      <w:r w:rsidR="00FA1162" w:rsidRPr="00FA1162">
        <w:rPr>
          <w:rFonts w:ascii="Arial" w:hAnsi="Arial" w:cs="Arial"/>
          <w:b/>
          <w:sz w:val="24"/>
          <w:szCs w:val="24"/>
        </w:rPr>
        <w:t>-</w:t>
      </w:r>
      <w:r w:rsidRPr="00FA1162">
        <w:rPr>
          <w:rFonts w:ascii="Arial" w:hAnsi="Arial" w:cs="Arial"/>
          <w:b/>
          <w:spacing w:val="-17"/>
          <w:sz w:val="24"/>
          <w:szCs w:val="24"/>
        </w:rPr>
        <w:t xml:space="preserve"> </w:t>
      </w:r>
      <w:r w:rsidR="00FA1162" w:rsidRPr="00FA1162">
        <w:rPr>
          <w:rFonts w:ascii="Arial" w:hAnsi="Arial" w:cs="Arial"/>
          <w:b/>
          <w:sz w:val="24"/>
          <w:szCs w:val="24"/>
        </w:rPr>
        <w:t>LA</w:t>
      </w:r>
      <w:r w:rsidR="00FA1162" w:rsidRPr="00FA1162">
        <w:rPr>
          <w:rFonts w:ascii="Arial" w:hAnsi="Arial" w:cs="Arial"/>
          <w:b/>
          <w:spacing w:val="-16"/>
          <w:sz w:val="24"/>
          <w:szCs w:val="24"/>
        </w:rPr>
        <w:t xml:space="preserve"> </w:t>
      </w:r>
      <w:r w:rsidR="00FA1162" w:rsidRPr="00FA1162">
        <w:rPr>
          <w:rFonts w:ascii="Arial" w:hAnsi="Arial" w:cs="Arial"/>
          <w:b/>
          <w:sz w:val="24"/>
          <w:szCs w:val="24"/>
        </w:rPr>
        <w:t>ADMINISTRACIÓN</w:t>
      </w:r>
      <w:r w:rsidR="00FA1162" w:rsidRPr="00FA1162">
        <w:rPr>
          <w:rFonts w:ascii="Arial" w:hAnsi="Arial" w:cs="Arial"/>
          <w:b/>
          <w:spacing w:val="-14"/>
          <w:sz w:val="24"/>
          <w:szCs w:val="24"/>
        </w:rPr>
        <w:t xml:space="preserve"> </w:t>
      </w:r>
      <w:r w:rsidR="00FA1162" w:rsidRPr="00FA1162">
        <w:rPr>
          <w:rFonts w:ascii="Arial" w:hAnsi="Arial" w:cs="Arial"/>
          <w:b/>
          <w:sz w:val="24"/>
          <w:szCs w:val="24"/>
        </w:rPr>
        <w:t>DISTRITAL</w:t>
      </w:r>
      <w:r w:rsidR="00FA1162">
        <w:rPr>
          <w:rFonts w:ascii="Arial" w:hAnsi="Arial" w:cs="Arial"/>
          <w:sz w:val="24"/>
          <w:szCs w:val="24"/>
        </w:rPr>
        <w:t>.</w:t>
      </w:r>
      <w:r w:rsidRPr="00FA1162">
        <w:rPr>
          <w:rFonts w:ascii="Arial" w:hAnsi="Arial" w:cs="Arial"/>
          <w:spacing w:val="-9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orientará</w:t>
      </w:r>
      <w:r w:rsidRPr="00FA1162">
        <w:rPr>
          <w:rFonts w:ascii="Arial" w:hAnsi="Arial" w:cs="Arial"/>
          <w:spacing w:val="-17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sus</w:t>
      </w:r>
      <w:r w:rsidRPr="00FA1162">
        <w:rPr>
          <w:rFonts w:ascii="Arial" w:hAnsi="Arial" w:cs="Arial"/>
          <w:spacing w:val="-1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esfuerzos</w:t>
      </w:r>
      <w:r w:rsidRPr="00FA1162">
        <w:rPr>
          <w:rFonts w:ascii="Arial" w:hAnsi="Arial" w:cs="Arial"/>
          <w:spacing w:val="-17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y</w:t>
      </w:r>
      <w:r w:rsidRPr="00FA1162">
        <w:rPr>
          <w:rFonts w:ascii="Arial" w:hAnsi="Arial" w:cs="Arial"/>
          <w:spacing w:val="-1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recursos</w:t>
      </w:r>
      <w:r w:rsidRPr="00FA1162">
        <w:rPr>
          <w:rFonts w:ascii="Arial" w:hAnsi="Arial" w:cs="Arial"/>
          <w:spacing w:val="-1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para</w:t>
      </w:r>
      <w:r w:rsidRPr="00FA1162">
        <w:rPr>
          <w:rFonts w:ascii="Arial" w:hAnsi="Arial" w:cs="Arial"/>
          <w:spacing w:val="-16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llevar a cabo estudios de viabilidad técnica, jurídica y económica que promuevan la construcción, adecuación y/o modificación de áreas para la lactancia materna en el Sistema de Transporte Público de la Ciudad, de acuerdo con la normatividad vigente.</w:t>
      </w:r>
    </w:p>
    <w:p w:rsidR="00FA1162" w:rsidRPr="00FA1162" w:rsidRDefault="00FA1162" w:rsidP="00FA1162">
      <w:pPr>
        <w:pStyle w:val="Textoindependiente"/>
        <w:ind w:right="967"/>
        <w:jc w:val="both"/>
        <w:rPr>
          <w:rFonts w:ascii="Arial" w:hAnsi="Arial" w:cs="Arial"/>
          <w:sz w:val="24"/>
          <w:szCs w:val="24"/>
        </w:rPr>
      </w:pPr>
    </w:p>
    <w:p w:rsidR="003C404E" w:rsidRPr="00FA1162" w:rsidRDefault="00FA1162" w:rsidP="00FA1162">
      <w:pPr>
        <w:pStyle w:val="Textoindependiente"/>
        <w:ind w:right="9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Parágrafo.</w:t>
      </w:r>
      <w:r w:rsidR="003C404E" w:rsidRPr="00FA1162">
        <w:rPr>
          <w:rFonts w:ascii="Arial" w:hAnsi="Arial" w:cs="Arial"/>
          <w:b/>
          <w:sz w:val="24"/>
          <w:szCs w:val="24"/>
        </w:rPr>
        <w:t xml:space="preserve"> </w:t>
      </w:r>
      <w:r w:rsidR="003C404E" w:rsidRPr="00FA1162">
        <w:rPr>
          <w:rFonts w:ascii="Arial" w:hAnsi="Arial" w:cs="Arial"/>
          <w:sz w:val="24"/>
          <w:szCs w:val="24"/>
        </w:rPr>
        <w:t>Lo anterior, atendiendo la disponibilidad financiera de las entidades distritales y los principios de responsabilidad fiscal.</w:t>
      </w:r>
    </w:p>
    <w:p w:rsidR="00FA1162" w:rsidRPr="00FA1162" w:rsidRDefault="00FA1162" w:rsidP="00FA1162">
      <w:pPr>
        <w:pStyle w:val="Textoindependiente"/>
        <w:ind w:right="960"/>
        <w:jc w:val="both"/>
        <w:rPr>
          <w:rFonts w:ascii="Arial" w:hAnsi="Arial" w:cs="Arial"/>
          <w:sz w:val="24"/>
          <w:szCs w:val="24"/>
        </w:rPr>
      </w:pPr>
    </w:p>
    <w:p w:rsidR="003C404E" w:rsidRDefault="003C404E" w:rsidP="00FA1162">
      <w:pPr>
        <w:pStyle w:val="Textoindependiente"/>
        <w:ind w:right="960"/>
        <w:jc w:val="both"/>
        <w:rPr>
          <w:rFonts w:ascii="Arial" w:hAnsi="Arial" w:cs="Arial"/>
          <w:spacing w:val="-2"/>
          <w:sz w:val="24"/>
          <w:szCs w:val="24"/>
        </w:rPr>
      </w:pPr>
      <w:r w:rsidRPr="00FA1162">
        <w:rPr>
          <w:rFonts w:ascii="Arial" w:hAnsi="Arial" w:cs="Arial"/>
          <w:b/>
          <w:sz w:val="24"/>
          <w:szCs w:val="24"/>
        </w:rPr>
        <w:t>ARTÍCULO 2.</w:t>
      </w:r>
      <w:r w:rsidR="00FA1162">
        <w:rPr>
          <w:rFonts w:ascii="Arial" w:hAnsi="Arial" w:cs="Arial"/>
          <w:b/>
          <w:sz w:val="24"/>
          <w:szCs w:val="24"/>
        </w:rPr>
        <w:t>-</w:t>
      </w:r>
      <w:r w:rsidRPr="00FA1162">
        <w:rPr>
          <w:rFonts w:ascii="Arial" w:hAnsi="Arial" w:cs="Arial"/>
          <w:b/>
          <w:sz w:val="24"/>
          <w:szCs w:val="24"/>
        </w:rPr>
        <w:t xml:space="preserve"> </w:t>
      </w:r>
      <w:r w:rsidR="00FA1162" w:rsidRPr="00FA1162">
        <w:rPr>
          <w:rFonts w:ascii="Arial" w:hAnsi="Arial" w:cs="Arial"/>
          <w:b/>
          <w:sz w:val="24"/>
          <w:szCs w:val="24"/>
        </w:rPr>
        <w:t>LINEAMIENTOS</w:t>
      </w:r>
      <w:r w:rsidRPr="00FA1162">
        <w:rPr>
          <w:rFonts w:ascii="Arial" w:hAnsi="Arial" w:cs="Arial"/>
          <w:sz w:val="24"/>
          <w:szCs w:val="24"/>
        </w:rPr>
        <w:t>. La</w:t>
      </w:r>
      <w:r w:rsidRPr="00FA1162">
        <w:rPr>
          <w:rFonts w:ascii="Arial" w:hAnsi="Arial" w:cs="Arial"/>
          <w:spacing w:val="-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Administración Distrital en garantía</w:t>
      </w:r>
      <w:r w:rsidRPr="00FA1162">
        <w:rPr>
          <w:rFonts w:ascii="Arial" w:hAnsi="Arial" w:cs="Arial"/>
          <w:spacing w:val="-15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</w:t>
      </w:r>
      <w:r w:rsidRPr="00FA1162">
        <w:rPr>
          <w:rFonts w:ascii="Arial" w:hAnsi="Arial" w:cs="Arial"/>
          <w:spacing w:val="-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 protección y apoyo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a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maternidad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y</w:t>
      </w:r>
      <w:r w:rsidRPr="00FA1162">
        <w:rPr>
          <w:rFonts w:ascii="Arial" w:hAnsi="Arial" w:cs="Arial"/>
          <w:spacing w:val="-11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primera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infancia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promoverá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áreas</w:t>
      </w:r>
      <w:r w:rsidRPr="00FA1162">
        <w:rPr>
          <w:rFonts w:ascii="Arial" w:hAnsi="Arial" w:cs="Arial"/>
          <w:spacing w:val="-11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para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lactancia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 xml:space="preserve">materna en el Sistema de Transporte Público de la Ciudad atendiendo los siguientes </w:t>
      </w:r>
      <w:r w:rsidRPr="00FA1162">
        <w:rPr>
          <w:rFonts w:ascii="Arial" w:hAnsi="Arial" w:cs="Arial"/>
          <w:spacing w:val="-2"/>
          <w:sz w:val="24"/>
          <w:szCs w:val="24"/>
        </w:rPr>
        <w:t>lineamientos:</w:t>
      </w:r>
    </w:p>
    <w:p w:rsidR="00F42ED6" w:rsidRPr="00FA1162" w:rsidRDefault="00F42ED6" w:rsidP="00FA1162">
      <w:pPr>
        <w:pStyle w:val="Textoindependiente"/>
        <w:ind w:right="96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C404E" w:rsidRPr="00FA1162" w:rsidRDefault="003C404E" w:rsidP="003C404E">
      <w:pPr>
        <w:pStyle w:val="Prrafodelista"/>
        <w:numPr>
          <w:ilvl w:val="0"/>
          <w:numId w:val="9"/>
        </w:numPr>
        <w:tabs>
          <w:tab w:val="left" w:pos="986"/>
        </w:tabs>
        <w:spacing w:line="259" w:lineRule="auto"/>
        <w:ind w:right="960"/>
        <w:jc w:val="both"/>
        <w:rPr>
          <w:rFonts w:ascii="Arial" w:hAnsi="Arial" w:cs="Arial"/>
          <w:sz w:val="24"/>
          <w:szCs w:val="24"/>
        </w:rPr>
      </w:pPr>
      <w:r w:rsidRPr="00FA1162">
        <w:rPr>
          <w:rFonts w:ascii="Arial" w:hAnsi="Arial" w:cs="Arial"/>
          <w:sz w:val="24"/>
          <w:szCs w:val="24"/>
        </w:rPr>
        <w:t>Promocionar</w:t>
      </w:r>
      <w:r w:rsidRPr="00FA1162">
        <w:rPr>
          <w:rFonts w:ascii="Arial" w:hAnsi="Arial" w:cs="Arial"/>
          <w:spacing w:val="-9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estrategias</w:t>
      </w:r>
      <w:r w:rsidRPr="00FA1162">
        <w:rPr>
          <w:rFonts w:ascii="Arial" w:hAnsi="Arial" w:cs="Arial"/>
          <w:spacing w:val="-17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</w:t>
      </w:r>
      <w:r w:rsidRPr="00FA1162">
        <w:rPr>
          <w:rFonts w:ascii="Arial" w:hAnsi="Arial" w:cs="Arial"/>
          <w:spacing w:val="-17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información,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educación,</w:t>
      </w:r>
      <w:r w:rsidRPr="00FA1162">
        <w:rPr>
          <w:rFonts w:ascii="Arial" w:hAnsi="Arial" w:cs="Arial"/>
          <w:spacing w:val="-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pedagogía,</w:t>
      </w:r>
      <w:r w:rsidRPr="00FA1162">
        <w:rPr>
          <w:rFonts w:ascii="Arial" w:hAnsi="Arial" w:cs="Arial"/>
          <w:spacing w:val="-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comunicación</w:t>
      </w:r>
      <w:r w:rsidRPr="00FA1162">
        <w:rPr>
          <w:rFonts w:ascii="Arial" w:hAnsi="Arial" w:cs="Arial"/>
          <w:spacing w:val="-10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y transformación de la cultura ciudadana para que la lactancia materna en el espacio público sea percibida como algo natural y necesario.</w:t>
      </w:r>
    </w:p>
    <w:p w:rsidR="003C404E" w:rsidRPr="00FA1162" w:rsidRDefault="003C404E" w:rsidP="003C404E">
      <w:pPr>
        <w:pStyle w:val="Prrafodelista"/>
        <w:numPr>
          <w:ilvl w:val="0"/>
          <w:numId w:val="9"/>
        </w:numPr>
        <w:tabs>
          <w:tab w:val="left" w:pos="986"/>
        </w:tabs>
        <w:spacing w:line="259" w:lineRule="auto"/>
        <w:ind w:right="959"/>
        <w:jc w:val="both"/>
        <w:rPr>
          <w:rFonts w:ascii="Arial" w:hAnsi="Arial" w:cs="Arial"/>
          <w:sz w:val="24"/>
          <w:szCs w:val="24"/>
        </w:rPr>
      </w:pPr>
      <w:r w:rsidRPr="00FA1162">
        <w:rPr>
          <w:rFonts w:ascii="Arial" w:hAnsi="Arial" w:cs="Arial"/>
          <w:sz w:val="24"/>
          <w:szCs w:val="24"/>
        </w:rPr>
        <w:t>Gestionar el acompañamiento constante del Instituto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Colombiano de Bienestar Familiar, para</w:t>
      </w:r>
      <w:r w:rsidRPr="00FA1162">
        <w:rPr>
          <w:rFonts w:ascii="Arial" w:hAnsi="Arial" w:cs="Arial"/>
          <w:spacing w:val="-7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desarrollar idóneamente</w:t>
      </w:r>
      <w:r w:rsidRPr="00FA1162">
        <w:rPr>
          <w:rFonts w:ascii="Arial" w:hAnsi="Arial" w:cs="Arial"/>
          <w:spacing w:val="-7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los lineamientos técnicos respecto</w:t>
      </w:r>
      <w:r w:rsidRPr="00FA1162">
        <w:rPr>
          <w:rFonts w:ascii="Arial" w:hAnsi="Arial" w:cs="Arial"/>
          <w:spacing w:val="-7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 la adecuación de dichos espacios.</w:t>
      </w:r>
    </w:p>
    <w:p w:rsidR="003C404E" w:rsidRPr="00FA1162" w:rsidRDefault="003C404E" w:rsidP="003C404E">
      <w:pPr>
        <w:pStyle w:val="Prrafodelista"/>
        <w:numPr>
          <w:ilvl w:val="0"/>
          <w:numId w:val="9"/>
        </w:numPr>
        <w:tabs>
          <w:tab w:val="left" w:pos="986"/>
        </w:tabs>
        <w:spacing w:line="259" w:lineRule="auto"/>
        <w:ind w:right="958"/>
        <w:jc w:val="both"/>
        <w:rPr>
          <w:rFonts w:ascii="Arial" w:hAnsi="Arial" w:cs="Arial"/>
          <w:sz w:val="24"/>
          <w:szCs w:val="24"/>
        </w:rPr>
      </w:pPr>
      <w:r w:rsidRPr="00FA1162">
        <w:rPr>
          <w:rFonts w:ascii="Arial" w:hAnsi="Arial" w:cs="Arial"/>
          <w:sz w:val="24"/>
          <w:szCs w:val="24"/>
        </w:rPr>
        <w:t>Procurará el desarrollo de Alianzas Público-Privadas que garanticen la construcción</w:t>
      </w:r>
      <w:r w:rsidRPr="00FA1162">
        <w:rPr>
          <w:rFonts w:ascii="Arial" w:hAnsi="Arial" w:cs="Arial"/>
          <w:spacing w:val="-17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</w:t>
      </w:r>
      <w:r w:rsidRPr="00FA1162">
        <w:rPr>
          <w:rFonts w:ascii="Arial" w:hAnsi="Arial" w:cs="Arial"/>
          <w:spacing w:val="-5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las</w:t>
      </w:r>
      <w:r w:rsidRPr="00FA1162">
        <w:rPr>
          <w:rFonts w:ascii="Arial" w:hAnsi="Arial" w:cs="Arial"/>
          <w:spacing w:val="-11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áreas</w:t>
      </w:r>
      <w:r w:rsidRPr="00FA1162">
        <w:rPr>
          <w:rFonts w:ascii="Arial" w:hAnsi="Arial" w:cs="Arial"/>
          <w:spacing w:val="-11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para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lactancia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materna</w:t>
      </w:r>
      <w:r w:rsidRPr="00FA1162">
        <w:rPr>
          <w:rFonts w:ascii="Arial" w:hAnsi="Arial" w:cs="Arial"/>
          <w:spacing w:val="-17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en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el</w:t>
      </w:r>
      <w:r w:rsidRPr="00FA1162">
        <w:rPr>
          <w:rFonts w:ascii="Arial" w:hAnsi="Arial" w:cs="Arial"/>
          <w:spacing w:val="-16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Sistema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Transporte Público de la Ciudad.</w:t>
      </w:r>
    </w:p>
    <w:p w:rsidR="003C404E" w:rsidRPr="00FA1162" w:rsidRDefault="003C404E" w:rsidP="003C404E">
      <w:pPr>
        <w:pStyle w:val="Prrafodelista"/>
        <w:numPr>
          <w:ilvl w:val="0"/>
          <w:numId w:val="9"/>
        </w:numPr>
        <w:tabs>
          <w:tab w:val="left" w:pos="986"/>
        </w:tabs>
        <w:spacing w:line="259" w:lineRule="auto"/>
        <w:ind w:right="967"/>
        <w:jc w:val="both"/>
        <w:rPr>
          <w:rFonts w:ascii="Arial" w:hAnsi="Arial" w:cs="Arial"/>
          <w:sz w:val="24"/>
          <w:szCs w:val="24"/>
        </w:rPr>
      </w:pPr>
      <w:r w:rsidRPr="00FA1162">
        <w:rPr>
          <w:rFonts w:ascii="Arial" w:hAnsi="Arial" w:cs="Arial"/>
          <w:sz w:val="24"/>
          <w:szCs w:val="24"/>
        </w:rPr>
        <w:t>Promoverá la articulación con entidades nacionales y privadas que faciliten el desarrollo de los estudios de</w:t>
      </w:r>
      <w:r w:rsidRPr="00FA1162">
        <w:rPr>
          <w:rFonts w:ascii="Arial" w:hAnsi="Arial" w:cs="Arial"/>
          <w:spacing w:val="-5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viabilidad de la creación e</w:t>
      </w:r>
      <w:r w:rsidRPr="00FA1162">
        <w:rPr>
          <w:rFonts w:ascii="Arial" w:hAnsi="Arial" w:cs="Arial"/>
          <w:spacing w:val="-5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 xml:space="preserve">implementación de las áreas para la lactancia materna en el Sistema de Transporte Público de la </w:t>
      </w:r>
      <w:r w:rsidRPr="00FA1162">
        <w:rPr>
          <w:rFonts w:ascii="Arial" w:hAnsi="Arial" w:cs="Arial"/>
          <w:spacing w:val="-2"/>
          <w:sz w:val="24"/>
          <w:szCs w:val="24"/>
        </w:rPr>
        <w:t>Ciudad.</w:t>
      </w:r>
    </w:p>
    <w:p w:rsidR="003C404E" w:rsidRPr="00FA1162" w:rsidRDefault="003C404E" w:rsidP="003C404E">
      <w:pPr>
        <w:pStyle w:val="Prrafodelista"/>
        <w:numPr>
          <w:ilvl w:val="0"/>
          <w:numId w:val="9"/>
        </w:numPr>
        <w:tabs>
          <w:tab w:val="left" w:pos="986"/>
        </w:tabs>
        <w:spacing w:line="259" w:lineRule="auto"/>
        <w:ind w:right="955"/>
        <w:jc w:val="both"/>
        <w:rPr>
          <w:rFonts w:ascii="Arial" w:hAnsi="Arial" w:cs="Arial"/>
          <w:sz w:val="24"/>
          <w:szCs w:val="24"/>
        </w:rPr>
      </w:pPr>
      <w:r w:rsidRPr="00FA1162">
        <w:rPr>
          <w:rFonts w:ascii="Arial" w:hAnsi="Arial" w:cs="Arial"/>
          <w:sz w:val="24"/>
          <w:szCs w:val="24"/>
        </w:rPr>
        <w:t xml:space="preserve">Fomentará la implementación de medidas que garanticen la seguridad </w:t>
      </w:r>
      <w:r w:rsidRPr="00FA1162">
        <w:rPr>
          <w:rFonts w:ascii="Arial" w:hAnsi="Arial" w:cs="Arial"/>
          <w:sz w:val="24"/>
          <w:szCs w:val="24"/>
        </w:rPr>
        <w:lastRenderedPageBreak/>
        <w:t>y el bienestar</w:t>
      </w:r>
      <w:r w:rsidRPr="00FA1162">
        <w:rPr>
          <w:rFonts w:ascii="Arial" w:hAnsi="Arial" w:cs="Arial"/>
          <w:spacing w:val="-9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</w:t>
      </w:r>
      <w:r w:rsidRPr="00FA1162">
        <w:rPr>
          <w:rFonts w:ascii="Arial" w:hAnsi="Arial" w:cs="Arial"/>
          <w:spacing w:val="-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las</w:t>
      </w:r>
      <w:r w:rsidRPr="00FA1162">
        <w:rPr>
          <w:rFonts w:ascii="Arial" w:hAnsi="Arial" w:cs="Arial"/>
          <w:spacing w:val="-1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madres</w:t>
      </w:r>
      <w:r w:rsidRPr="00FA1162">
        <w:rPr>
          <w:rFonts w:ascii="Arial" w:hAnsi="Arial" w:cs="Arial"/>
          <w:spacing w:val="-1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y</w:t>
      </w:r>
      <w:r w:rsidRPr="00FA1162">
        <w:rPr>
          <w:rFonts w:ascii="Arial" w:hAnsi="Arial" w:cs="Arial"/>
          <w:spacing w:val="-1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sus</w:t>
      </w:r>
      <w:r w:rsidRPr="00FA1162">
        <w:rPr>
          <w:rFonts w:ascii="Arial" w:hAnsi="Arial" w:cs="Arial"/>
          <w:spacing w:val="-1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hijos</w:t>
      </w:r>
      <w:r w:rsidRPr="00FA1162">
        <w:rPr>
          <w:rFonts w:ascii="Arial" w:hAnsi="Arial" w:cs="Arial"/>
          <w:spacing w:val="-1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e</w:t>
      </w:r>
      <w:r w:rsidRPr="00FA1162">
        <w:rPr>
          <w:rFonts w:ascii="Arial" w:hAnsi="Arial" w:cs="Arial"/>
          <w:spacing w:val="-1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hijas</w:t>
      </w:r>
      <w:r w:rsidRPr="00FA1162">
        <w:rPr>
          <w:rFonts w:ascii="Arial" w:hAnsi="Arial" w:cs="Arial"/>
          <w:spacing w:val="-1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en</w:t>
      </w:r>
      <w:r w:rsidRPr="00FA1162">
        <w:rPr>
          <w:rFonts w:ascii="Arial" w:hAnsi="Arial" w:cs="Arial"/>
          <w:spacing w:val="-1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las</w:t>
      </w:r>
      <w:r w:rsidRPr="00FA1162">
        <w:rPr>
          <w:rFonts w:ascii="Arial" w:hAnsi="Arial" w:cs="Arial"/>
          <w:spacing w:val="-1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áreas</w:t>
      </w:r>
      <w:r w:rsidRPr="00FA1162">
        <w:rPr>
          <w:rFonts w:ascii="Arial" w:hAnsi="Arial" w:cs="Arial"/>
          <w:spacing w:val="-1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destinadas</w:t>
      </w:r>
      <w:r w:rsidRPr="00FA1162">
        <w:rPr>
          <w:rFonts w:ascii="Arial" w:hAnsi="Arial" w:cs="Arial"/>
          <w:spacing w:val="-1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a</w:t>
      </w:r>
      <w:r w:rsidRPr="00FA1162">
        <w:rPr>
          <w:rFonts w:ascii="Arial" w:hAnsi="Arial" w:cs="Arial"/>
          <w:spacing w:val="-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</w:t>
      </w:r>
      <w:r w:rsidRPr="00FA1162">
        <w:rPr>
          <w:rFonts w:ascii="Arial" w:hAnsi="Arial" w:cs="Arial"/>
          <w:spacing w:val="-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 xml:space="preserve">lactancia </w:t>
      </w:r>
      <w:r w:rsidRPr="00FA1162">
        <w:rPr>
          <w:rFonts w:ascii="Arial" w:hAnsi="Arial" w:cs="Arial"/>
          <w:spacing w:val="-2"/>
          <w:sz w:val="24"/>
          <w:szCs w:val="24"/>
        </w:rPr>
        <w:t>materna.</w:t>
      </w:r>
    </w:p>
    <w:p w:rsidR="003C404E" w:rsidRPr="00FA1162" w:rsidRDefault="003C404E" w:rsidP="003C404E">
      <w:pPr>
        <w:pStyle w:val="Textoindependiente"/>
        <w:rPr>
          <w:rFonts w:ascii="Arial" w:hAnsi="Arial" w:cs="Arial"/>
          <w:sz w:val="24"/>
          <w:szCs w:val="24"/>
        </w:rPr>
      </w:pPr>
    </w:p>
    <w:p w:rsidR="003C404E" w:rsidRPr="00FA1162" w:rsidRDefault="003C404E" w:rsidP="003C404E">
      <w:pPr>
        <w:pStyle w:val="Textoindependiente"/>
        <w:spacing w:before="143"/>
        <w:rPr>
          <w:rFonts w:ascii="Arial" w:hAnsi="Arial" w:cs="Arial"/>
          <w:sz w:val="24"/>
          <w:szCs w:val="24"/>
        </w:rPr>
      </w:pPr>
    </w:p>
    <w:p w:rsidR="003C404E" w:rsidRPr="00FA1162" w:rsidRDefault="003C404E" w:rsidP="00FA1162">
      <w:pPr>
        <w:pStyle w:val="Textoindependiente"/>
        <w:ind w:right="949"/>
        <w:jc w:val="both"/>
        <w:rPr>
          <w:rFonts w:ascii="Arial" w:hAnsi="Arial" w:cs="Arial"/>
          <w:sz w:val="24"/>
          <w:szCs w:val="24"/>
        </w:rPr>
      </w:pPr>
      <w:r w:rsidRPr="00FA1162">
        <w:rPr>
          <w:rFonts w:ascii="Arial" w:hAnsi="Arial" w:cs="Arial"/>
          <w:b/>
          <w:sz w:val="24"/>
          <w:szCs w:val="24"/>
        </w:rPr>
        <w:t>ARTÍCULO 3.</w:t>
      </w:r>
      <w:r w:rsidR="00FA1162">
        <w:rPr>
          <w:rFonts w:ascii="Arial" w:hAnsi="Arial" w:cs="Arial"/>
          <w:b/>
          <w:sz w:val="24"/>
          <w:szCs w:val="24"/>
        </w:rPr>
        <w:t>-</w:t>
      </w:r>
      <w:r w:rsidR="00FA1162" w:rsidRPr="00FA1162">
        <w:rPr>
          <w:rFonts w:ascii="Arial" w:hAnsi="Arial" w:cs="Arial"/>
          <w:b/>
          <w:sz w:val="24"/>
          <w:szCs w:val="24"/>
        </w:rPr>
        <w:t xml:space="preserve"> RESPONSABLES. </w:t>
      </w:r>
      <w:r w:rsidRPr="00FA1162">
        <w:rPr>
          <w:rFonts w:ascii="Arial" w:hAnsi="Arial" w:cs="Arial"/>
          <w:sz w:val="24"/>
          <w:szCs w:val="24"/>
        </w:rPr>
        <w:t>La Administración Distrital definirá las entidades y dependencias competentes a implementar el presente Acuerdo, procurando la participación activa de las mismas.</w:t>
      </w:r>
    </w:p>
    <w:p w:rsidR="003C404E" w:rsidRPr="00FA1162" w:rsidRDefault="003C404E" w:rsidP="003C404E">
      <w:pPr>
        <w:pStyle w:val="Textoindependiente"/>
        <w:spacing w:before="1"/>
        <w:rPr>
          <w:rFonts w:ascii="Arial" w:hAnsi="Arial" w:cs="Arial"/>
          <w:sz w:val="24"/>
          <w:szCs w:val="24"/>
        </w:rPr>
      </w:pPr>
    </w:p>
    <w:p w:rsidR="003C404E" w:rsidRPr="00FA1162" w:rsidRDefault="003C404E" w:rsidP="00FA1162">
      <w:pPr>
        <w:pStyle w:val="Textoindependiente"/>
        <w:ind w:right="954"/>
        <w:jc w:val="both"/>
        <w:rPr>
          <w:rFonts w:ascii="Arial" w:hAnsi="Arial" w:cs="Arial"/>
          <w:sz w:val="24"/>
          <w:szCs w:val="24"/>
        </w:rPr>
      </w:pPr>
      <w:r w:rsidRPr="00FA1162">
        <w:rPr>
          <w:rFonts w:ascii="Arial" w:hAnsi="Arial" w:cs="Arial"/>
          <w:sz w:val="24"/>
          <w:szCs w:val="24"/>
        </w:rPr>
        <w:t>Parágrafo</w:t>
      </w:r>
      <w:r w:rsidRPr="00FA1162">
        <w:rPr>
          <w:rFonts w:ascii="Arial" w:hAnsi="Arial" w:cs="Arial"/>
          <w:b/>
          <w:sz w:val="24"/>
          <w:szCs w:val="24"/>
        </w:rPr>
        <w:t>.</w:t>
      </w:r>
      <w:r w:rsidRPr="00FA1162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conformidad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con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lo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establecido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en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el</w:t>
      </w:r>
      <w:r w:rsidRPr="00FA1162">
        <w:rPr>
          <w:rFonts w:ascii="Arial" w:hAnsi="Arial" w:cs="Arial"/>
          <w:spacing w:val="-5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parágrafo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7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del</w:t>
      </w:r>
      <w:r w:rsidRPr="00FA1162">
        <w:rPr>
          <w:rFonts w:ascii="Arial" w:hAnsi="Arial" w:cs="Arial"/>
          <w:spacing w:val="-16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artículo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3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Ley 2306 de 2023 se promoverá</w:t>
      </w:r>
      <w:r w:rsidRPr="00FA1162">
        <w:rPr>
          <w:rFonts w:ascii="Arial" w:hAnsi="Arial" w:cs="Arial"/>
          <w:spacing w:val="-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 participación activa de las instancias competentes del orden Nacional.</w:t>
      </w:r>
    </w:p>
    <w:p w:rsidR="00FA1162" w:rsidRPr="00FA1162" w:rsidRDefault="00FA1162" w:rsidP="00FA1162">
      <w:pPr>
        <w:pStyle w:val="Textoindependiente"/>
        <w:ind w:left="265" w:right="954"/>
        <w:jc w:val="both"/>
        <w:rPr>
          <w:rFonts w:ascii="Arial" w:hAnsi="Arial" w:cs="Arial"/>
          <w:sz w:val="24"/>
          <w:szCs w:val="24"/>
        </w:rPr>
      </w:pPr>
    </w:p>
    <w:p w:rsidR="003C404E" w:rsidRPr="00FA1162" w:rsidRDefault="003C404E" w:rsidP="00FA1162">
      <w:pPr>
        <w:pStyle w:val="Textoindependiente"/>
        <w:ind w:right="944"/>
        <w:jc w:val="both"/>
        <w:rPr>
          <w:rFonts w:ascii="Arial" w:hAnsi="Arial" w:cs="Arial"/>
          <w:sz w:val="24"/>
          <w:szCs w:val="24"/>
        </w:rPr>
      </w:pPr>
      <w:r w:rsidRPr="00FA1162">
        <w:rPr>
          <w:rFonts w:ascii="Arial" w:hAnsi="Arial" w:cs="Arial"/>
          <w:b/>
          <w:sz w:val="24"/>
          <w:szCs w:val="24"/>
        </w:rPr>
        <w:t>ARTÍCULO 4.</w:t>
      </w:r>
      <w:r w:rsidR="00FA1162">
        <w:rPr>
          <w:rFonts w:ascii="Arial" w:hAnsi="Arial" w:cs="Arial"/>
          <w:b/>
          <w:sz w:val="24"/>
          <w:szCs w:val="24"/>
        </w:rPr>
        <w:t>-</w:t>
      </w:r>
      <w:r w:rsidRPr="00FA1162">
        <w:rPr>
          <w:rFonts w:ascii="Arial" w:hAnsi="Arial" w:cs="Arial"/>
          <w:b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Las cabezas de sector de la administración distrital, en el marco del desarrollo de</w:t>
      </w:r>
      <w:r w:rsidRPr="00FA1162">
        <w:rPr>
          <w:rFonts w:ascii="Arial" w:hAnsi="Arial" w:cs="Arial"/>
          <w:spacing w:val="-15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sus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competencias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y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actividades, llevarán a</w:t>
      </w:r>
      <w:r w:rsidRPr="00FA1162">
        <w:rPr>
          <w:rFonts w:ascii="Arial" w:hAnsi="Arial" w:cs="Arial"/>
          <w:spacing w:val="-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cabo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campañas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pedagógicas y</w:t>
      </w:r>
      <w:r w:rsidRPr="00FA1162">
        <w:rPr>
          <w:rFonts w:ascii="Arial" w:hAnsi="Arial" w:cs="Arial"/>
          <w:spacing w:val="-1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</w:t>
      </w:r>
      <w:r w:rsidRPr="00FA1162">
        <w:rPr>
          <w:rFonts w:ascii="Arial" w:hAnsi="Arial" w:cs="Arial"/>
          <w:spacing w:val="-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sensibilización</w:t>
      </w:r>
      <w:r w:rsidRPr="00FA1162">
        <w:rPr>
          <w:rFonts w:ascii="Arial" w:hAnsi="Arial" w:cs="Arial"/>
          <w:spacing w:val="18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para</w:t>
      </w:r>
      <w:r w:rsidRPr="00FA1162">
        <w:rPr>
          <w:rFonts w:ascii="Arial" w:hAnsi="Arial" w:cs="Arial"/>
          <w:spacing w:val="-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concientizar a</w:t>
      </w:r>
      <w:r w:rsidRPr="00FA1162">
        <w:rPr>
          <w:rFonts w:ascii="Arial" w:hAnsi="Arial" w:cs="Arial"/>
          <w:spacing w:val="-15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los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usuarios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del</w:t>
      </w:r>
      <w:r w:rsidRPr="00FA1162">
        <w:rPr>
          <w:rFonts w:ascii="Arial" w:hAnsi="Arial" w:cs="Arial"/>
          <w:spacing w:val="-7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Sistema</w:t>
      </w:r>
      <w:r w:rsidRPr="00FA1162">
        <w:rPr>
          <w:rFonts w:ascii="Arial" w:hAnsi="Arial" w:cs="Arial"/>
          <w:spacing w:val="-15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</w:t>
      </w:r>
      <w:r w:rsidRPr="00FA1162">
        <w:rPr>
          <w:rFonts w:ascii="Arial" w:hAnsi="Arial" w:cs="Arial"/>
          <w:spacing w:val="-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Transporte</w:t>
      </w:r>
      <w:r w:rsidRPr="00FA1162">
        <w:rPr>
          <w:rFonts w:ascii="Arial" w:hAnsi="Arial" w:cs="Arial"/>
          <w:spacing w:val="-15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Público sobre la importancia de la lactancia materna.</w:t>
      </w:r>
    </w:p>
    <w:p w:rsidR="00FA1162" w:rsidRDefault="00FA1162" w:rsidP="00FA1162">
      <w:pPr>
        <w:pStyle w:val="Textoindependiente"/>
        <w:jc w:val="both"/>
        <w:rPr>
          <w:rFonts w:ascii="Arial" w:hAnsi="Arial" w:cs="Arial"/>
          <w:sz w:val="24"/>
          <w:szCs w:val="24"/>
        </w:rPr>
      </w:pPr>
    </w:p>
    <w:p w:rsidR="003C404E" w:rsidRPr="00FA1162" w:rsidRDefault="003C404E" w:rsidP="00FA1162">
      <w:pPr>
        <w:pStyle w:val="Textoindependiente"/>
        <w:jc w:val="both"/>
        <w:rPr>
          <w:rFonts w:ascii="Arial" w:hAnsi="Arial" w:cs="Arial"/>
          <w:sz w:val="24"/>
          <w:szCs w:val="24"/>
        </w:rPr>
      </w:pPr>
      <w:r w:rsidRPr="00FA1162">
        <w:rPr>
          <w:rFonts w:ascii="Arial" w:hAnsi="Arial" w:cs="Arial"/>
          <w:b/>
          <w:sz w:val="24"/>
          <w:szCs w:val="24"/>
        </w:rPr>
        <w:t>ARTÍCULO</w:t>
      </w:r>
      <w:r w:rsidRPr="00FA1162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FA1162">
        <w:rPr>
          <w:rFonts w:ascii="Arial" w:hAnsi="Arial" w:cs="Arial"/>
          <w:b/>
          <w:sz w:val="24"/>
          <w:szCs w:val="24"/>
        </w:rPr>
        <w:t>5.</w:t>
      </w:r>
      <w:r w:rsidR="00FA1162">
        <w:rPr>
          <w:rFonts w:ascii="Arial" w:hAnsi="Arial" w:cs="Arial"/>
          <w:b/>
          <w:sz w:val="24"/>
          <w:szCs w:val="24"/>
        </w:rPr>
        <w:t>-</w:t>
      </w:r>
      <w:r w:rsidR="00FA1162" w:rsidRPr="00FA1162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="00FA1162" w:rsidRPr="00FA1162">
        <w:rPr>
          <w:rFonts w:ascii="Arial" w:hAnsi="Arial" w:cs="Arial"/>
          <w:b/>
          <w:sz w:val="24"/>
          <w:szCs w:val="24"/>
        </w:rPr>
        <w:t>VIGENCIA.</w:t>
      </w:r>
      <w:r w:rsidRPr="00FA1162">
        <w:rPr>
          <w:rFonts w:ascii="Arial" w:hAnsi="Arial" w:cs="Arial"/>
          <w:spacing w:val="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El</w:t>
      </w:r>
      <w:r w:rsidRPr="00FA1162">
        <w:rPr>
          <w:rFonts w:ascii="Arial" w:hAnsi="Arial" w:cs="Arial"/>
          <w:spacing w:val="-7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presente</w:t>
      </w:r>
      <w:r w:rsidRPr="00FA1162">
        <w:rPr>
          <w:rFonts w:ascii="Arial" w:hAnsi="Arial" w:cs="Arial"/>
          <w:spacing w:val="-2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Acuerdo</w:t>
      </w:r>
      <w:r w:rsidRPr="00FA1162">
        <w:rPr>
          <w:rFonts w:ascii="Arial" w:hAnsi="Arial" w:cs="Arial"/>
          <w:spacing w:val="-1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rige</w:t>
      </w:r>
      <w:r w:rsidRPr="00FA1162">
        <w:rPr>
          <w:rFonts w:ascii="Arial" w:hAnsi="Arial" w:cs="Arial"/>
          <w:spacing w:val="-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a</w:t>
      </w:r>
      <w:r w:rsidRPr="00FA1162">
        <w:rPr>
          <w:rFonts w:ascii="Arial" w:hAnsi="Arial" w:cs="Arial"/>
          <w:spacing w:val="-1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partir</w:t>
      </w:r>
      <w:r w:rsidRPr="00FA1162">
        <w:rPr>
          <w:rFonts w:ascii="Arial" w:hAnsi="Arial" w:cs="Arial"/>
          <w:spacing w:val="-8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</w:t>
      </w:r>
      <w:r w:rsidRPr="00FA1162">
        <w:rPr>
          <w:rFonts w:ascii="Arial" w:hAnsi="Arial" w:cs="Arial"/>
          <w:spacing w:val="-14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la</w:t>
      </w:r>
      <w:r w:rsidRPr="00FA1162">
        <w:rPr>
          <w:rFonts w:ascii="Arial" w:hAnsi="Arial" w:cs="Arial"/>
          <w:spacing w:val="-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fecha</w:t>
      </w:r>
      <w:r w:rsidRPr="00FA1162">
        <w:rPr>
          <w:rFonts w:ascii="Arial" w:hAnsi="Arial" w:cs="Arial"/>
          <w:spacing w:val="-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de</w:t>
      </w:r>
      <w:r w:rsidRPr="00FA1162">
        <w:rPr>
          <w:rFonts w:ascii="Arial" w:hAnsi="Arial" w:cs="Arial"/>
          <w:spacing w:val="-3"/>
          <w:sz w:val="24"/>
          <w:szCs w:val="24"/>
        </w:rPr>
        <w:t xml:space="preserve"> </w:t>
      </w:r>
      <w:r w:rsidRPr="00FA1162">
        <w:rPr>
          <w:rFonts w:ascii="Arial" w:hAnsi="Arial" w:cs="Arial"/>
          <w:sz w:val="24"/>
          <w:szCs w:val="24"/>
        </w:rPr>
        <w:t>su</w:t>
      </w:r>
      <w:r w:rsidRPr="00FA1162">
        <w:rPr>
          <w:rFonts w:ascii="Arial" w:hAnsi="Arial" w:cs="Arial"/>
          <w:spacing w:val="-3"/>
          <w:sz w:val="24"/>
          <w:szCs w:val="24"/>
        </w:rPr>
        <w:t xml:space="preserve"> </w:t>
      </w:r>
      <w:r w:rsidRPr="00FA1162">
        <w:rPr>
          <w:rFonts w:ascii="Arial" w:hAnsi="Arial" w:cs="Arial"/>
          <w:spacing w:val="-2"/>
          <w:sz w:val="24"/>
          <w:szCs w:val="24"/>
        </w:rPr>
        <w:t>publicación.</w:t>
      </w:r>
    </w:p>
    <w:p w:rsidR="00E126FD" w:rsidRPr="00FA1162" w:rsidRDefault="003C404E" w:rsidP="00E126FD">
      <w:pPr>
        <w:pStyle w:val="Textoindependiente"/>
        <w:spacing w:before="226"/>
        <w:rPr>
          <w:rFonts w:ascii="Arial" w:hAnsi="Arial" w:cs="Arial"/>
          <w:sz w:val="24"/>
          <w:szCs w:val="24"/>
        </w:rPr>
      </w:pPr>
      <w:r w:rsidRPr="00FA1162">
        <w:rPr>
          <w:rFonts w:ascii="Arial" w:hAnsi="Arial" w:cs="Arial"/>
          <w:sz w:val="24"/>
          <w:szCs w:val="24"/>
        </w:rPr>
        <w:t xml:space="preserve"> </w:t>
      </w:r>
      <w:r w:rsidR="0069093B" w:rsidRPr="00FA1162">
        <w:rPr>
          <w:rFonts w:ascii="Arial" w:hAnsi="Arial" w:cs="Arial"/>
          <w:sz w:val="24"/>
          <w:szCs w:val="24"/>
        </w:rPr>
        <w:t xml:space="preserve"> </w:t>
      </w:r>
    </w:p>
    <w:p w:rsidR="00762748" w:rsidRPr="00FA1162" w:rsidRDefault="00762748" w:rsidP="00E126FD">
      <w:pPr>
        <w:ind w:left="192" w:right="191"/>
        <w:jc w:val="center"/>
        <w:rPr>
          <w:rFonts w:ascii="Arial" w:hAnsi="Arial" w:cs="Arial"/>
          <w:b/>
          <w:sz w:val="24"/>
          <w:szCs w:val="24"/>
        </w:rPr>
      </w:pPr>
      <w:r w:rsidRPr="00FA1162">
        <w:rPr>
          <w:rFonts w:ascii="Arial" w:hAnsi="Arial" w:cs="Arial"/>
          <w:b/>
          <w:sz w:val="24"/>
          <w:szCs w:val="24"/>
        </w:rPr>
        <w:t>PUBLIQUESE</w:t>
      </w:r>
      <w:r w:rsidRPr="00FA116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FA1162">
        <w:rPr>
          <w:rFonts w:ascii="Arial" w:hAnsi="Arial" w:cs="Arial"/>
          <w:b/>
          <w:sz w:val="24"/>
          <w:szCs w:val="24"/>
        </w:rPr>
        <w:t>Y</w:t>
      </w:r>
      <w:r w:rsidRPr="00FA1162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FA1162">
        <w:rPr>
          <w:rFonts w:ascii="Arial" w:hAnsi="Arial" w:cs="Arial"/>
          <w:b/>
          <w:spacing w:val="-2"/>
          <w:sz w:val="24"/>
          <w:szCs w:val="24"/>
        </w:rPr>
        <w:t>CUMPLASE</w:t>
      </w:r>
    </w:p>
    <w:p w:rsidR="001B2017" w:rsidRPr="00FA1162" w:rsidRDefault="00762748" w:rsidP="00762748">
      <w:pPr>
        <w:pStyle w:val="Sinespaciado"/>
        <w:jc w:val="both"/>
        <w:rPr>
          <w:rFonts w:ascii="Arial" w:hAnsi="Arial" w:cs="Arial"/>
          <w:b/>
          <w:sz w:val="24"/>
          <w:szCs w:val="24"/>
          <w:lang w:val="es-CO"/>
        </w:rPr>
      </w:pPr>
      <w:r w:rsidRPr="00FA1162"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sectPr w:rsidR="001B2017" w:rsidRPr="00FA1162" w:rsidSect="00762748">
      <w:headerReference w:type="default" r:id="rId8"/>
      <w:pgSz w:w="12240" w:h="15840"/>
      <w:pgMar w:top="2120" w:right="1440" w:bottom="280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CD8" w:rsidRDefault="00BF3CD8">
      <w:r>
        <w:separator/>
      </w:r>
    </w:p>
  </w:endnote>
  <w:endnote w:type="continuationSeparator" w:id="0">
    <w:p w:rsidR="00BF3CD8" w:rsidRDefault="00BF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CD8" w:rsidRDefault="00BF3CD8">
      <w:r>
        <w:separator/>
      </w:r>
    </w:p>
  </w:footnote>
  <w:footnote w:type="continuationSeparator" w:id="0">
    <w:p w:rsidR="00BF3CD8" w:rsidRDefault="00BF3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21E8" w:rsidRDefault="00BF3CD8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:rsidR="00EA21E8" w:rsidRDefault="00BF3CD8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D166F23"/>
    <w:multiLevelType w:val="hybridMultilevel"/>
    <w:tmpl w:val="E3408A90"/>
    <w:lvl w:ilvl="0" w:tplc="2AD44BA2">
      <w:numFmt w:val="bullet"/>
      <w:lvlText w:val="-"/>
      <w:lvlJc w:val="left"/>
      <w:pPr>
        <w:ind w:left="98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3B460E6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B84B4C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4878B660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50639F8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5DA62B3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829C3D7E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8E64353A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2301D4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30D219EE"/>
    <w:multiLevelType w:val="multilevel"/>
    <w:tmpl w:val="C22A40DA"/>
    <w:lvl w:ilvl="0">
      <w:start w:val="3"/>
      <w:numFmt w:val="decimal"/>
      <w:lvlText w:val="%1"/>
      <w:lvlJc w:val="left"/>
      <w:pPr>
        <w:ind w:left="566" w:hanging="56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66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392" w:hanging="56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08" w:hanging="56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24" w:hanging="56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40" w:hanging="56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56" w:hanging="56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72" w:hanging="56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88" w:hanging="567"/>
      </w:pPr>
      <w:rPr>
        <w:rFonts w:hint="default"/>
        <w:lang w:val="es-ES" w:eastAsia="en-US" w:bidi="ar-SA"/>
      </w:rPr>
    </w:lvl>
  </w:abstractNum>
  <w:abstractNum w:abstractNumId="3" w15:restartNumberingAfterBreak="0">
    <w:nsid w:val="38781432"/>
    <w:multiLevelType w:val="hybridMultilevel"/>
    <w:tmpl w:val="E43A027C"/>
    <w:lvl w:ilvl="0" w:tplc="C32E5808">
      <w:start w:val="1"/>
      <w:numFmt w:val="decimal"/>
      <w:lvlText w:val="%1."/>
      <w:lvlJc w:val="left"/>
      <w:pPr>
        <w:ind w:left="72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0803CF0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0D8296BE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5C221C08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CCEC1D0A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6B70359A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BA643FF8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9D7E8DA0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A1CEF0B2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419E0BAF"/>
    <w:multiLevelType w:val="multilevel"/>
    <w:tmpl w:val="79C87B84"/>
    <w:lvl w:ilvl="0">
      <w:start w:val="4"/>
      <w:numFmt w:val="decimal"/>
      <w:lvlText w:val="%1"/>
      <w:lvlJc w:val="left"/>
      <w:pPr>
        <w:ind w:left="720" w:hanging="72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520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20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20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20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20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20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20" w:hanging="720"/>
      </w:pPr>
      <w:rPr>
        <w:rFonts w:hint="default"/>
        <w:lang w:val="es-ES" w:eastAsia="en-US" w:bidi="ar-SA"/>
      </w:rPr>
    </w:lvl>
  </w:abstractNum>
  <w:abstractNum w:abstractNumId="5" w15:restartNumberingAfterBreak="0">
    <w:nsid w:val="5DD5781C"/>
    <w:multiLevelType w:val="multilevel"/>
    <w:tmpl w:val="F162BD24"/>
    <w:lvl w:ilvl="0">
      <w:start w:val="5"/>
      <w:numFmt w:val="decimal"/>
      <w:lvlText w:val="%1"/>
      <w:lvlJc w:val="left"/>
      <w:pPr>
        <w:ind w:left="566" w:hanging="56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66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891" w:hanging="81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89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637" w:hanging="81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06" w:hanging="81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75" w:hanging="81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44" w:hanging="81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13" w:hanging="81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82" w:hanging="812"/>
      </w:pPr>
      <w:rPr>
        <w:rFonts w:hint="default"/>
        <w:lang w:val="es-ES" w:eastAsia="en-US" w:bidi="ar-SA"/>
      </w:rPr>
    </w:lvl>
  </w:abstractNum>
  <w:abstractNum w:abstractNumId="6" w15:restartNumberingAfterBreak="0">
    <w:nsid w:val="65414E31"/>
    <w:multiLevelType w:val="multilevel"/>
    <w:tmpl w:val="91865E90"/>
    <w:lvl w:ilvl="0">
      <w:start w:val="6"/>
      <w:numFmt w:val="decimal"/>
      <w:lvlText w:val="%1"/>
      <w:lvlJc w:val="left"/>
      <w:pPr>
        <w:ind w:left="566" w:hanging="567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566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392" w:hanging="56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08" w:hanging="56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24" w:hanging="56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40" w:hanging="56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56" w:hanging="56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972" w:hanging="56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888" w:hanging="567"/>
      </w:pPr>
      <w:rPr>
        <w:rFonts w:hint="default"/>
        <w:lang w:val="es-ES" w:eastAsia="en-US" w:bidi="ar-SA"/>
      </w:rPr>
    </w:lvl>
  </w:abstractNum>
  <w:abstractNum w:abstractNumId="7" w15:restartNumberingAfterBreak="0">
    <w:nsid w:val="6AF80A9A"/>
    <w:multiLevelType w:val="hybridMultilevel"/>
    <w:tmpl w:val="CBCE2726"/>
    <w:lvl w:ilvl="0" w:tplc="49AE15A0">
      <w:numFmt w:val="bullet"/>
      <w:lvlText w:val=""/>
      <w:lvlJc w:val="left"/>
      <w:pPr>
        <w:ind w:left="98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8A8FDA2">
      <w:numFmt w:val="bullet"/>
      <w:lvlText w:val="•"/>
      <w:lvlJc w:val="left"/>
      <w:pPr>
        <w:ind w:left="1926" w:hanging="361"/>
      </w:pPr>
      <w:rPr>
        <w:rFonts w:hint="default"/>
        <w:lang w:val="es-ES" w:eastAsia="en-US" w:bidi="ar-SA"/>
      </w:rPr>
    </w:lvl>
    <w:lvl w:ilvl="2" w:tplc="D8CA4B4A">
      <w:numFmt w:val="bullet"/>
      <w:lvlText w:val="•"/>
      <w:lvlJc w:val="left"/>
      <w:pPr>
        <w:ind w:left="2872" w:hanging="361"/>
      </w:pPr>
      <w:rPr>
        <w:rFonts w:hint="default"/>
        <w:lang w:val="es-ES" w:eastAsia="en-US" w:bidi="ar-SA"/>
      </w:rPr>
    </w:lvl>
    <w:lvl w:ilvl="3" w:tplc="C4322C54">
      <w:numFmt w:val="bullet"/>
      <w:lvlText w:val="•"/>
      <w:lvlJc w:val="left"/>
      <w:pPr>
        <w:ind w:left="3818" w:hanging="361"/>
      </w:pPr>
      <w:rPr>
        <w:rFonts w:hint="default"/>
        <w:lang w:val="es-ES" w:eastAsia="en-US" w:bidi="ar-SA"/>
      </w:rPr>
    </w:lvl>
    <w:lvl w:ilvl="4" w:tplc="18D06B2E">
      <w:numFmt w:val="bullet"/>
      <w:lvlText w:val="•"/>
      <w:lvlJc w:val="left"/>
      <w:pPr>
        <w:ind w:left="4764" w:hanging="361"/>
      </w:pPr>
      <w:rPr>
        <w:rFonts w:hint="default"/>
        <w:lang w:val="es-ES" w:eastAsia="en-US" w:bidi="ar-SA"/>
      </w:rPr>
    </w:lvl>
    <w:lvl w:ilvl="5" w:tplc="2E8861F8">
      <w:numFmt w:val="bullet"/>
      <w:lvlText w:val="•"/>
      <w:lvlJc w:val="left"/>
      <w:pPr>
        <w:ind w:left="5710" w:hanging="361"/>
      </w:pPr>
      <w:rPr>
        <w:rFonts w:hint="default"/>
        <w:lang w:val="es-ES" w:eastAsia="en-US" w:bidi="ar-SA"/>
      </w:rPr>
    </w:lvl>
    <w:lvl w:ilvl="6" w:tplc="F4589B7E">
      <w:numFmt w:val="bullet"/>
      <w:lvlText w:val="•"/>
      <w:lvlJc w:val="left"/>
      <w:pPr>
        <w:ind w:left="6656" w:hanging="361"/>
      </w:pPr>
      <w:rPr>
        <w:rFonts w:hint="default"/>
        <w:lang w:val="es-ES" w:eastAsia="en-US" w:bidi="ar-SA"/>
      </w:rPr>
    </w:lvl>
    <w:lvl w:ilvl="7" w:tplc="95F447C8">
      <w:numFmt w:val="bullet"/>
      <w:lvlText w:val="•"/>
      <w:lvlJc w:val="left"/>
      <w:pPr>
        <w:ind w:left="7602" w:hanging="361"/>
      </w:pPr>
      <w:rPr>
        <w:rFonts w:hint="default"/>
        <w:lang w:val="es-ES" w:eastAsia="en-US" w:bidi="ar-SA"/>
      </w:rPr>
    </w:lvl>
    <w:lvl w:ilvl="8" w:tplc="4E7EC7B8">
      <w:numFmt w:val="bullet"/>
      <w:lvlText w:val="•"/>
      <w:lvlJc w:val="left"/>
      <w:pPr>
        <w:ind w:left="8548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3CE"/>
    <w:rsid w:val="00042C22"/>
    <w:rsid w:val="00077973"/>
    <w:rsid w:val="00085AAA"/>
    <w:rsid w:val="00085BF3"/>
    <w:rsid w:val="00096852"/>
    <w:rsid w:val="000C6AD3"/>
    <w:rsid w:val="00123A86"/>
    <w:rsid w:val="001925EB"/>
    <w:rsid w:val="001A420D"/>
    <w:rsid w:val="001B2017"/>
    <w:rsid w:val="001E7CAF"/>
    <w:rsid w:val="0025369C"/>
    <w:rsid w:val="0026301A"/>
    <w:rsid w:val="002D520A"/>
    <w:rsid w:val="00336826"/>
    <w:rsid w:val="00346CB6"/>
    <w:rsid w:val="003A438C"/>
    <w:rsid w:val="003C1764"/>
    <w:rsid w:val="003C2ADC"/>
    <w:rsid w:val="003C404E"/>
    <w:rsid w:val="003D0AB2"/>
    <w:rsid w:val="003E224A"/>
    <w:rsid w:val="0041495C"/>
    <w:rsid w:val="00414D80"/>
    <w:rsid w:val="004E20D5"/>
    <w:rsid w:val="00523414"/>
    <w:rsid w:val="00523AF1"/>
    <w:rsid w:val="00534B33"/>
    <w:rsid w:val="00565AEB"/>
    <w:rsid w:val="005A1C69"/>
    <w:rsid w:val="005C7059"/>
    <w:rsid w:val="005E769D"/>
    <w:rsid w:val="0067166B"/>
    <w:rsid w:val="00677567"/>
    <w:rsid w:val="00683F41"/>
    <w:rsid w:val="0069093B"/>
    <w:rsid w:val="006E37E1"/>
    <w:rsid w:val="00725ACE"/>
    <w:rsid w:val="007573F8"/>
    <w:rsid w:val="00762748"/>
    <w:rsid w:val="00786957"/>
    <w:rsid w:val="007A5B4B"/>
    <w:rsid w:val="007C4F0D"/>
    <w:rsid w:val="007D63CE"/>
    <w:rsid w:val="00820603"/>
    <w:rsid w:val="00822299"/>
    <w:rsid w:val="008301CE"/>
    <w:rsid w:val="00834488"/>
    <w:rsid w:val="008509EC"/>
    <w:rsid w:val="008912A7"/>
    <w:rsid w:val="008B0101"/>
    <w:rsid w:val="008C42EE"/>
    <w:rsid w:val="00920287"/>
    <w:rsid w:val="00925919"/>
    <w:rsid w:val="00931F9D"/>
    <w:rsid w:val="00A37787"/>
    <w:rsid w:val="00A56D79"/>
    <w:rsid w:val="00A672BD"/>
    <w:rsid w:val="00AB35F6"/>
    <w:rsid w:val="00AF1F15"/>
    <w:rsid w:val="00B2508F"/>
    <w:rsid w:val="00B30160"/>
    <w:rsid w:val="00B32CBF"/>
    <w:rsid w:val="00B33A72"/>
    <w:rsid w:val="00B45E87"/>
    <w:rsid w:val="00BC3D96"/>
    <w:rsid w:val="00BD1856"/>
    <w:rsid w:val="00BE0ED0"/>
    <w:rsid w:val="00BF3CD8"/>
    <w:rsid w:val="00C037C1"/>
    <w:rsid w:val="00C22B33"/>
    <w:rsid w:val="00C44760"/>
    <w:rsid w:val="00C801D8"/>
    <w:rsid w:val="00CC485C"/>
    <w:rsid w:val="00CC7F3A"/>
    <w:rsid w:val="00D256C0"/>
    <w:rsid w:val="00D60E66"/>
    <w:rsid w:val="00D93D3B"/>
    <w:rsid w:val="00DE742B"/>
    <w:rsid w:val="00DF7A1F"/>
    <w:rsid w:val="00E126FD"/>
    <w:rsid w:val="00E72789"/>
    <w:rsid w:val="00E74061"/>
    <w:rsid w:val="00E91217"/>
    <w:rsid w:val="00F26EBA"/>
    <w:rsid w:val="00F42ED6"/>
    <w:rsid w:val="00F45E7D"/>
    <w:rsid w:val="00F4707D"/>
    <w:rsid w:val="00FA1162"/>
    <w:rsid w:val="00F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6E4D3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26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90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  <w:style w:type="paragraph" w:customStyle="1" w:styleId="Default">
    <w:name w:val="Default"/>
    <w:rsid w:val="007C4F0D"/>
    <w:pPr>
      <w:widowControl/>
      <w:adjustRightInd w:val="0"/>
    </w:pPr>
    <w:rPr>
      <w:rFonts w:ascii="Arial Narrow" w:hAnsi="Arial Narrow" w:cs="Arial Narrow"/>
      <w:color w:val="000000"/>
      <w:sz w:val="24"/>
      <w:szCs w:val="24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rsid w:val="00E126F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paragraph" w:styleId="Ttulo">
    <w:name w:val="Title"/>
    <w:basedOn w:val="Normal"/>
    <w:link w:val="TtuloCar"/>
    <w:uiPriority w:val="1"/>
    <w:qFormat/>
    <w:rsid w:val="00683F41"/>
    <w:pPr>
      <w:ind w:right="112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683F41"/>
    <w:rPr>
      <w:rFonts w:ascii="Arial" w:eastAsia="Arial" w:hAnsi="Arial" w:cs="Arial"/>
      <w:b/>
      <w:bCs/>
      <w:sz w:val="24"/>
      <w:szCs w:val="24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69093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71674-B91A-4D3D-B865-1C5D9491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467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ELIAS APONTE BUSTAMANTE</cp:lastModifiedBy>
  <cp:revision>6</cp:revision>
  <dcterms:created xsi:type="dcterms:W3CDTF">2025-05-26T14:54:00Z</dcterms:created>
  <dcterms:modified xsi:type="dcterms:W3CDTF">2025-05-26T17:02:00Z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